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B79" w:rsidRDefault="009A5B79" w:rsidP="0069581B">
      <w:pPr>
        <w:tabs>
          <w:tab w:val="left" w:pos="1140"/>
        </w:tabs>
        <w:rPr>
          <w:rFonts w:ascii="Times New Roman" w:hAnsi="Times New Roman" w:cs="Times New Roman"/>
        </w:rPr>
      </w:pPr>
    </w:p>
    <w:p w:rsidR="009A5B79" w:rsidRPr="008363E4" w:rsidRDefault="009A5B79" w:rsidP="009A5B79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Pr="008363E4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9A5B79" w:rsidRPr="008363E4" w:rsidRDefault="009A5B79" w:rsidP="009A5B79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</w:t>
      </w:r>
      <w:r w:rsidRPr="008363E4">
        <w:rPr>
          <w:rFonts w:ascii="Arial" w:hAnsi="Arial" w:cs="Arial"/>
          <w:sz w:val="24"/>
          <w:szCs w:val="24"/>
        </w:rPr>
        <w:t xml:space="preserve">  V SEMESTER                                </w:t>
      </w: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 xml:space="preserve">OFFICE MANAGEMENT               </w:t>
      </w:r>
      <w:r w:rsidRPr="008363E4">
        <w:rPr>
          <w:rFonts w:ascii="Arial" w:hAnsi="Arial" w:cs="Arial"/>
          <w:b/>
          <w:sz w:val="24"/>
          <w:szCs w:val="24"/>
        </w:rPr>
        <w:t xml:space="preserve">      </w:t>
      </w:r>
      <w:r w:rsidRPr="008363E4">
        <w:rPr>
          <w:rFonts w:ascii="Arial" w:hAnsi="Arial" w:cs="Arial"/>
          <w:sz w:val="24"/>
          <w:szCs w:val="24"/>
        </w:rPr>
        <w:t xml:space="preserve">TIME: </w:t>
      </w:r>
      <w:r>
        <w:rPr>
          <w:rFonts w:ascii="Arial" w:hAnsi="Arial" w:cs="Arial"/>
          <w:sz w:val="24"/>
          <w:szCs w:val="24"/>
        </w:rPr>
        <w:t>4</w:t>
      </w:r>
      <w:r w:rsidRPr="008363E4">
        <w:rPr>
          <w:rFonts w:ascii="Arial" w:hAnsi="Arial" w:cs="Arial"/>
          <w:sz w:val="24"/>
          <w:szCs w:val="24"/>
        </w:rPr>
        <w:t xml:space="preserve"> HRS /WEEK</w:t>
      </w:r>
    </w:p>
    <w:p w:rsidR="009A5B79" w:rsidRPr="008363E4" w:rsidRDefault="009A5B79" w:rsidP="009A5B79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OFF</w:t>
      </w:r>
      <w:r w:rsidRPr="008363E4">
        <w:rPr>
          <w:rFonts w:ascii="Arial" w:hAnsi="Arial" w:cs="Arial"/>
          <w:sz w:val="24"/>
          <w:szCs w:val="24"/>
        </w:rPr>
        <w:t>-M</w:t>
      </w:r>
      <w:r>
        <w:rPr>
          <w:rFonts w:ascii="Arial" w:hAnsi="Arial" w:cs="Arial"/>
          <w:sz w:val="24"/>
          <w:szCs w:val="24"/>
        </w:rPr>
        <w:t>i2</w:t>
      </w:r>
      <w:r w:rsidRPr="008363E4">
        <w:rPr>
          <w:rFonts w:ascii="Arial" w:hAnsi="Arial" w:cs="Arial"/>
          <w:sz w:val="24"/>
          <w:szCs w:val="24"/>
        </w:rPr>
        <w:t>-5</w:t>
      </w:r>
      <w:r>
        <w:rPr>
          <w:rFonts w:ascii="Arial" w:hAnsi="Arial" w:cs="Arial"/>
          <w:sz w:val="24"/>
          <w:szCs w:val="24"/>
        </w:rPr>
        <w:t>4</w:t>
      </w:r>
      <w:r w:rsidRPr="008363E4">
        <w:rPr>
          <w:rFonts w:ascii="Arial" w:hAnsi="Arial" w:cs="Arial"/>
          <w:sz w:val="24"/>
          <w:szCs w:val="24"/>
        </w:rPr>
        <w:t>01(</w:t>
      </w:r>
      <w:r>
        <w:rPr>
          <w:rFonts w:ascii="Arial" w:hAnsi="Arial" w:cs="Arial"/>
          <w:sz w:val="24"/>
          <w:szCs w:val="24"/>
        </w:rPr>
        <w:t>4</w:t>
      </w:r>
      <w:r w:rsidRPr="008363E4">
        <w:rPr>
          <w:rFonts w:ascii="Arial" w:hAnsi="Arial" w:cs="Arial"/>
          <w:sz w:val="24"/>
          <w:szCs w:val="24"/>
        </w:rPr>
        <w:t xml:space="preserve">)            </w:t>
      </w:r>
      <w:r>
        <w:rPr>
          <w:rFonts w:ascii="Times New Roman" w:hAnsi="Times New Roman" w:cs="Times New Roman"/>
          <w:b/>
          <w:sz w:val="24"/>
          <w:szCs w:val="24"/>
        </w:rPr>
        <w:t>COMPANT SECRETARIAL PRACTICE</w:t>
      </w:r>
      <w:r w:rsidRPr="008363E4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8363E4">
        <w:rPr>
          <w:rFonts w:ascii="Arial" w:hAnsi="Arial" w:cs="Arial"/>
          <w:sz w:val="24"/>
          <w:szCs w:val="24"/>
        </w:rPr>
        <w:t>MAX.MARKS: 100</w:t>
      </w:r>
    </w:p>
    <w:p w:rsidR="009A5B79" w:rsidRPr="00766706" w:rsidRDefault="009A5B79" w:rsidP="009A5B79">
      <w:pPr>
        <w:spacing w:after="0"/>
        <w:rPr>
          <w:rFonts w:ascii="Arial" w:hAnsi="Arial" w:cs="Arial"/>
          <w:b/>
          <w:spacing w:val="-2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 xml:space="preserve">        w.e.f. (AK Batch)                                    </w:t>
      </w:r>
      <w:r w:rsidRPr="008363E4">
        <w:rPr>
          <w:rFonts w:ascii="Arial" w:hAnsi="Arial" w:cs="Arial"/>
          <w:b/>
          <w:sz w:val="24"/>
          <w:szCs w:val="24"/>
        </w:rPr>
        <w:t>SYLLABUS</w:t>
      </w:r>
    </w:p>
    <w:p w:rsidR="009A5B79" w:rsidRDefault="009A5B79" w:rsidP="009A5B7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</w:t>
      </w:r>
    </w:p>
    <w:p w:rsidR="009A5B79" w:rsidRPr="009A5B79" w:rsidRDefault="009A5B79" w:rsidP="0069581B">
      <w:pPr>
        <w:spacing w:after="0"/>
        <w:ind w:firstLine="720"/>
        <w:rPr>
          <w:rFonts w:ascii="Arial" w:hAnsi="Arial" w:cs="Arial"/>
          <w:b/>
          <w:sz w:val="24"/>
          <w:szCs w:val="24"/>
        </w:rPr>
      </w:pPr>
      <w:r w:rsidRPr="009A5B79">
        <w:rPr>
          <w:rFonts w:ascii="Arial" w:hAnsi="Arial" w:cs="Arial"/>
          <w:b/>
          <w:sz w:val="24"/>
          <w:szCs w:val="24"/>
        </w:rPr>
        <w:t>Course Objectives</w:t>
      </w:r>
    </w:p>
    <w:p w:rsidR="00316943" w:rsidRPr="009A5B79" w:rsidRDefault="009A5B79" w:rsidP="0069581B">
      <w:pPr>
        <w:spacing w:after="0"/>
        <w:ind w:left="1134" w:right="282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E31619" w:rsidRPr="009A5B79">
        <w:rPr>
          <w:rFonts w:ascii="Arial" w:hAnsi="Arial" w:cs="Arial"/>
          <w:b/>
          <w:sz w:val="24"/>
          <w:szCs w:val="24"/>
        </w:rPr>
        <w:t>The students will be able to</w:t>
      </w:r>
      <w:r w:rsidR="00E31619" w:rsidRPr="009A5B79">
        <w:rPr>
          <w:rFonts w:ascii="Arial" w:hAnsi="Arial" w:cs="Arial"/>
          <w:sz w:val="24"/>
          <w:szCs w:val="24"/>
        </w:rPr>
        <w:t xml:space="preserve"> –</w:t>
      </w:r>
      <w:r w:rsidR="00E31619" w:rsidRPr="009A5B79">
        <w:rPr>
          <w:rFonts w:ascii="Arial" w:hAnsi="Arial" w:cs="Arial"/>
          <w:sz w:val="24"/>
          <w:szCs w:val="24"/>
        </w:rPr>
        <w:br/>
        <w:t>•Define and identify the terms used in companies to describe the functional aspects.</w:t>
      </w:r>
      <w:r w:rsidR="00E31619" w:rsidRPr="009A5B79">
        <w:rPr>
          <w:rFonts w:ascii="Arial" w:hAnsi="Arial" w:cs="Arial"/>
          <w:sz w:val="24"/>
          <w:szCs w:val="24"/>
        </w:rPr>
        <w:br/>
        <w:t>• Understand various procedures followed and how companies manage their affairs.</w:t>
      </w:r>
      <w:r w:rsidR="00E31619" w:rsidRPr="009A5B79">
        <w:rPr>
          <w:rFonts w:ascii="Arial" w:hAnsi="Arial" w:cs="Arial"/>
          <w:sz w:val="24"/>
          <w:szCs w:val="24"/>
        </w:rPr>
        <w:br/>
        <w:t xml:space="preserve">• Apply and analyse the implications of the inner functional dynamics in larger business </w:t>
      </w:r>
      <w:r>
        <w:rPr>
          <w:rFonts w:ascii="Arial" w:hAnsi="Arial" w:cs="Arial"/>
          <w:sz w:val="24"/>
          <w:szCs w:val="24"/>
        </w:rPr>
        <w:t xml:space="preserve">  </w:t>
      </w:r>
      <w:r w:rsidR="00E31619" w:rsidRPr="009A5B79">
        <w:rPr>
          <w:rFonts w:ascii="Arial" w:hAnsi="Arial" w:cs="Arial"/>
          <w:sz w:val="24"/>
          <w:szCs w:val="24"/>
        </w:rPr>
        <w:t>concerns.</w:t>
      </w:r>
      <w:r w:rsidR="00E31619" w:rsidRPr="009A5B79">
        <w:rPr>
          <w:rFonts w:ascii="Arial" w:hAnsi="Arial" w:cs="Arial"/>
          <w:sz w:val="24"/>
          <w:szCs w:val="24"/>
        </w:rPr>
        <w:br/>
        <w:t>• Prepare agendas and minutes of meetings.</w:t>
      </w:r>
      <w:r w:rsidR="00E31619" w:rsidRPr="009A5B79">
        <w:rPr>
          <w:rFonts w:ascii="Arial" w:hAnsi="Arial" w:cs="Arial"/>
          <w:sz w:val="24"/>
          <w:szCs w:val="24"/>
        </w:rPr>
        <w:br/>
        <w:t>• Draft resolutions.</w:t>
      </w:r>
    </w:p>
    <w:p w:rsidR="00316943" w:rsidRPr="009A5B79" w:rsidRDefault="0069581B" w:rsidP="0069581B">
      <w:pPr>
        <w:pStyle w:val="Heading2"/>
        <w:ind w:right="282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    </w:t>
      </w:r>
      <w:r w:rsidR="00045789" w:rsidRPr="009A5B79">
        <w:rPr>
          <w:rFonts w:ascii="Arial" w:hAnsi="Arial" w:cs="Arial"/>
          <w:color w:val="auto"/>
          <w:sz w:val="24"/>
          <w:szCs w:val="24"/>
        </w:rPr>
        <w:t>Course</w:t>
      </w:r>
      <w:r w:rsidR="00E31619" w:rsidRPr="009A5B79">
        <w:rPr>
          <w:rFonts w:ascii="Arial" w:hAnsi="Arial" w:cs="Arial"/>
          <w:color w:val="auto"/>
          <w:sz w:val="24"/>
          <w:szCs w:val="24"/>
        </w:rPr>
        <w:t xml:space="preserve"> Outcomes:</w:t>
      </w:r>
    </w:p>
    <w:p w:rsidR="00316943" w:rsidRPr="009A5B79" w:rsidRDefault="0069581B" w:rsidP="0069581B">
      <w:pPr>
        <w:ind w:left="1418" w:right="282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E31619" w:rsidRPr="009A5B79">
        <w:rPr>
          <w:rFonts w:ascii="Arial" w:hAnsi="Arial" w:cs="Arial"/>
          <w:sz w:val="24"/>
          <w:szCs w:val="24"/>
        </w:rPr>
        <w:t>Upon completion of the course students should be able to –</w:t>
      </w:r>
      <w:r w:rsidR="00E31619" w:rsidRPr="009A5B79">
        <w:rPr>
          <w:rFonts w:ascii="Arial" w:hAnsi="Arial" w:cs="Arial"/>
          <w:sz w:val="24"/>
          <w:szCs w:val="24"/>
        </w:rPr>
        <w:br/>
      </w:r>
      <w:r w:rsidR="00045789" w:rsidRPr="009A5B79">
        <w:rPr>
          <w:rFonts w:ascii="Arial" w:hAnsi="Arial" w:cs="Arial"/>
          <w:b/>
          <w:sz w:val="24"/>
          <w:szCs w:val="24"/>
        </w:rPr>
        <w:t>CO1</w:t>
      </w:r>
      <w:r w:rsidR="00E31619" w:rsidRPr="009A5B79">
        <w:rPr>
          <w:rFonts w:ascii="Arial" w:hAnsi="Arial" w:cs="Arial"/>
          <w:sz w:val="24"/>
          <w:szCs w:val="24"/>
        </w:rPr>
        <w:t xml:space="preserve"> Identify and critically evaluate and apply the role of company secretary as an advisor </w:t>
      </w:r>
      <w:r w:rsidR="009A5B79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="00E31619" w:rsidRPr="009A5B79">
        <w:rPr>
          <w:rFonts w:ascii="Arial" w:hAnsi="Arial" w:cs="Arial"/>
          <w:sz w:val="24"/>
          <w:szCs w:val="24"/>
        </w:rPr>
        <w:t>to the board.</w:t>
      </w:r>
      <w:r w:rsidR="00E57737" w:rsidRPr="009A5B79">
        <w:rPr>
          <w:rFonts w:ascii="Arial" w:hAnsi="Arial" w:cs="Arial"/>
          <w:sz w:val="24"/>
          <w:szCs w:val="24"/>
        </w:rPr>
        <w:t xml:space="preserve"> (L3)</w:t>
      </w:r>
      <w:r w:rsidR="00E31619" w:rsidRPr="009A5B79">
        <w:rPr>
          <w:rFonts w:ascii="Arial" w:hAnsi="Arial" w:cs="Arial"/>
          <w:sz w:val="24"/>
          <w:szCs w:val="24"/>
        </w:rPr>
        <w:br/>
      </w:r>
      <w:r w:rsidR="00045789" w:rsidRPr="009A5B79">
        <w:rPr>
          <w:rFonts w:ascii="Arial" w:hAnsi="Arial" w:cs="Arial"/>
          <w:b/>
          <w:sz w:val="24"/>
          <w:szCs w:val="24"/>
        </w:rPr>
        <w:t>CO2</w:t>
      </w:r>
      <w:r w:rsidR="00E31619" w:rsidRPr="009A5B79">
        <w:rPr>
          <w:rFonts w:ascii="Arial" w:hAnsi="Arial" w:cs="Arial"/>
          <w:sz w:val="24"/>
          <w:szCs w:val="24"/>
        </w:rPr>
        <w:t xml:space="preserve">Understand </w:t>
      </w:r>
      <w:r w:rsidR="00E57737" w:rsidRPr="009A5B79">
        <w:rPr>
          <w:rFonts w:ascii="Arial" w:hAnsi="Arial" w:cs="Arial"/>
          <w:sz w:val="24"/>
          <w:szCs w:val="24"/>
        </w:rPr>
        <w:t xml:space="preserve">and apply </w:t>
      </w:r>
      <w:r w:rsidR="00E31619" w:rsidRPr="009A5B79">
        <w:rPr>
          <w:rFonts w:ascii="Arial" w:hAnsi="Arial" w:cs="Arial"/>
          <w:sz w:val="24"/>
          <w:szCs w:val="24"/>
        </w:rPr>
        <w:t>the law and best practice in key functional matters (e.g., meetings and share capital management) in the secretarial function.</w:t>
      </w:r>
      <w:r w:rsidR="006C1D06" w:rsidRPr="009A5B79">
        <w:rPr>
          <w:rFonts w:ascii="Arial" w:hAnsi="Arial" w:cs="Arial"/>
          <w:sz w:val="24"/>
          <w:szCs w:val="24"/>
        </w:rPr>
        <w:t xml:space="preserve"> (L3)</w:t>
      </w:r>
      <w:r w:rsidR="00E31619" w:rsidRPr="009A5B79">
        <w:rPr>
          <w:rFonts w:ascii="Arial" w:hAnsi="Arial" w:cs="Arial"/>
          <w:sz w:val="24"/>
          <w:szCs w:val="24"/>
        </w:rPr>
        <w:br/>
      </w:r>
      <w:r w:rsidR="00045789" w:rsidRPr="009A5B79">
        <w:rPr>
          <w:rFonts w:ascii="Arial" w:hAnsi="Arial" w:cs="Arial"/>
          <w:b/>
          <w:sz w:val="24"/>
          <w:szCs w:val="24"/>
        </w:rPr>
        <w:t>CO3</w:t>
      </w:r>
      <w:r w:rsidR="00E31619" w:rsidRPr="009A5B79">
        <w:rPr>
          <w:rFonts w:ascii="Arial" w:hAnsi="Arial" w:cs="Arial"/>
          <w:sz w:val="24"/>
          <w:szCs w:val="24"/>
        </w:rPr>
        <w:t xml:space="preserve"> Apply the functions of a company secretary in ensuring corporate compliance through statutory disclosure and observance of regulations.</w:t>
      </w:r>
      <w:r w:rsidR="006C1D06" w:rsidRPr="009A5B79">
        <w:rPr>
          <w:rFonts w:ascii="Arial" w:hAnsi="Arial" w:cs="Arial"/>
          <w:sz w:val="24"/>
          <w:szCs w:val="24"/>
        </w:rPr>
        <w:t xml:space="preserve"> (L3)</w:t>
      </w:r>
      <w:r w:rsidR="00E31619" w:rsidRPr="009A5B79">
        <w:rPr>
          <w:rFonts w:ascii="Arial" w:hAnsi="Arial" w:cs="Arial"/>
          <w:sz w:val="24"/>
          <w:szCs w:val="24"/>
        </w:rPr>
        <w:br/>
      </w:r>
      <w:r w:rsidR="00045789" w:rsidRPr="009A5B79">
        <w:rPr>
          <w:rFonts w:ascii="Arial" w:hAnsi="Arial" w:cs="Arial"/>
          <w:b/>
          <w:sz w:val="24"/>
          <w:szCs w:val="24"/>
        </w:rPr>
        <w:t>CO4</w:t>
      </w:r>
      <w:r w:rsidR="00E31619" w:rsidRPr="009A5B79">
        <w:rPr>
          <w:rFonts w:ascii="Arial" w:hAnsi="Arial" w:cs="Arial"/>
          <w:sz w:val="24"/>
          <w:szCs w:val="24"/>
        </w:rPr>
        <w:t>Identify required actions arising from statutory obligations and best practices in financial, compliance, and governance reporting.</w:t>
      </w:r>
      <w:r w:rsidR="006C1D06" w:rsidRPr="009A5B79">
        <w:rPr>
          <w:rFonts w:ascii="Arial" w:hAnsi="Arial" w:cs="Arial"/>
          <w:sz w:val="24"/>
          <w:szCs w:val="24"/>
        </w:rPr>
        <w:t xml:space="preserve"> (L3)</w:t>
      </w:r>
      <w:r w:rsidR="00E31619" w:rsidRPr="009A5B79">
        <w:rPr>
          <w:rFonts w:ascii="Arial" w:hAnsi="Arial" w:cs="Arial"/>
          <w:sz w:val="24"/>
          <w:szCs w:val="24"/>
        </w:rPr>
        <w:br/>
      </w:r>
      <w:r w:rsidR="00045789" w:rsidRPr="009A5B79">
        <w:rPr>
          <w:rFonts w:ascii="Arial" w:hAnsi="Arial" w:cs="Arial"/>
          <w:b/>
          <w:sz w:val="24"/>
          <w:szCs w:val="24"/>
        </w:rPr>
        <w:t>CO5</w:t>
      </w:r>
      <w:r w:rsidR="00E31619" w:rsidRPr="009A5B79">
        <w:rPr>
          <w:rFonts w:ascii="Arial" w:hAnsi="Arial" w:cs="Arial"/>
          <w:sz w:val="24"/>
          <w:szCs w:val="24"/>
        </w:rPr>
        <w:t xml:space="preserve"> Critically assess the role of the secretary in supporting compliance and accountability across the </w:t>
      </w:r>
      <w:r w:rsidR="00E6055D" w:rsidRPr="009A5B79">
        <w:rPr>
          <w:rFonts w:ascii="Arial" w:hAnsi="Arial" w:cs="Arial"/>
          <w:sz w:val="24"/>
          <w:szCs w:val="24"/>
        </w:rPr>
        <w:t>organization</w:t>
      </w:r>
      <w:r w:rsidR="00E31619" w:rsidRPr="009A5B79">
        <w:rPr>
          <w:rFonts w:ascii="Arial" w:hAnsi="Arial" w:cs="Arial"/>
          <w:sz w:val="24"/>
          <w:szCs w:val="24"/>
        </w:rPr>
        <w:t>.</w:t>
      </w:r>
      <w:r w:rsidR="006C1D06" w:rsidRPr="009A5B79">
        <w:rPr>
          <w:rFonts w:ascii="Arial" w:hAnsi="Arial" w:cs="Arial"/>
          <w:sz w:val="24"/>
          <w:szCs w:val="24"/>
        </w:rPr>
        <w:t xml:space="preserve"> (L</w:t>
      </w:r>
      <w:r w:rsidR="00E6055D" w:rsidRPr="009A5B79">
        <w:rPr>
          <w:rFonts w:ascii="Arial" w:hAnsi="Arial" w:cs="Arial"/>
          <w:sz w:val="24"/>
          <w:szCs w:val="24"/>
        </w:rPr>
        <w:t>5</w:t>
      </w:r>
      <w:r w:rsidR="006C1D06" w:rsidRPr="009A5B79">
        <w:rPr>
          <w:rFonts w:ascii="Arial" w:hAnsi="Arial" w:cs="Arial"/>
          <w:sz w:val="24"/>
          <w:szCs w:val="24"/>
        </w:rPr>
        <w:t>)</w:t>
      </w:r>
    </w:p>
    <w:p w:rsidR="0069581B" w:rsidRDefault="0069581B" w:rsidP="0069581B">
      <w:pPr>
        <w:pStyle w:val="Heading2"/>
        <w:spacing w:before="0"/>
        <w:ind w:left="567" w:right="282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</w:t>
      </w:r>
      <w:r w:rsidR="00045789" w:rsidRPr="009A5B79">
        <w:rPr>
          <w:rFonts w:ascii="Arial" w:hAnsi="Arial" w:cs="Arial"/>
          <w:color w:val="auto"/>
          <w:sz w:val="24"/>
          <w:szCs w:val="24"/>
        </w:rPr>
        <w:t>Unit 1</w:t>
      </w:r>
      <w:r w:rsidR="00E31619" w:rsidRPr="009A5B79">
        <w:rPr>
          <w:rFonts w:ascii="Arial" w:hAnsi="Arial" w:cs="Arial"/>
          <w:color w:val="auto"/>
          <w:sz w:val="24"/>
          <w:szCs w:val="24"/>
        </w:rPr>
        <w:t xml:space="preserve">: </w:t>
      </w:r>
    </w:p>
    <w:p w:rsidR="00316943" w:rsidRPr="009A5B79" w:rsidRDefault="0069581B" w:rsidP="0069581B">
      <w:pPr>
        <w:pStyle w:val="Heading2"/>
        <w:spacing w:before="0"/>
        <w:ind w:left="567" w:right="282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</w:t>
      </w:r>
      <w:r w:rsidR="00E31619" w:rsidRPr="009A5B79">
        <w:rPr>
          <w:rFonts w:ascii="Arial" w:hAnsi="Arial" w:cs="Arial"/>
          <w:color w:val="auto"/>
          <w:sz w:val="24"/>
          <w:szCs w:val="24"/>
        </w:rPr>
        <w:t>Company Secretary and kinds of Companies</w:t>
      </w:r>
    </w:p>
    <w:p w:rsidR="00316943" w:rsidRPr="009A5B79" w:rsidRDefault="00E31619" w:rsidP="0069581B">
      <w:pPr>
        <w:ind w:left="1276" w:right="282"/>
        <w:rPr>
          <w:rFonts w:ascii="Arial" w:hAnsi="Arial" w:cs="Arial"/>
          <w:sz w:val="24"/>
          <w:szCs w:val="24"/>
        </w:rPr>
      </w:pPr>
      <w:r w:rsidRPr="009A5B79">
        <w:rPr>
          <w:rFonts w:ascii="Arial" w:hAnsi="Arial" w:cs="Arial"/>
          <w:sz w:val="24"/>
          <w:szCs w:val="24"/>
        </w:rPr>
        <w:t>Definition of Secretary and Company Secretary; Appointment, qualifications, and legal position of Company Secretary. Duties and liabilities of a Company Secretary.Kinds of Companies: Private and Public Companies</w:t>
      </w:r>
      <w:r w:rsidR="00045789" w:rsidRPr="009A5B79">
        <w:rPr>
          <w:rFonts w:ascii="Arial" w:hAnsi="Arial" w:cs="Arial"/>
          <w:sz w:val="24"/>
          <w:szCs w:val="24"/>
        </w:rPr>
        <w:t>.</w:t>
      </w:r>
    </w:p>
    <w:p w:rsidR="0069581B" w:rsidRDefault="0069581B" w:rsidP="0069581B">
      <w:pPr>
        <w:pStyle w:val="Heading2"/>
        <w:spacing w:before="120" w:line="240" w:lineRule="auto"/>
        <w:ind w:left="567" w:right="282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Unit 2</w:t>
      </w:r>
      <w:r w:rsidR="00E31619" w:rsidRPr="009A5B79">
        <w:rPr>
          <w:rFonts w:ascii="Arial" w:hAnsi="Arial" w:cs="Arial"/>
          <w:color w:val="auto"/>
          <w:sz w:val="24"/>
          <w:szCs w:val="24"/>
        </w:rPr>
        <w:t xml:space="preserve">: </w:t>
      </w:r>
    </w:p>
    <w:p w:rsidR="00316943" w:rsidRPr="009A5B79" w:rsidRDefault="0069581B" w:rsidP="0069581B">
      <w:pPr>
        <w:pStyle w:val="Heading2"/>
        <w:spacing w:before="120" w:line="240" w:lineRule="auto"/>
        <w:ind w:left="567" w:right="282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</w:t>
      </w:r>
      <w:r w:rsidR="00E31619" w:rsidRPr="009A5B79">
        <w:rPr>
          <w:rFonts w:ascii="Arial" w:hAnsi="Arial" w:cs="Arial"/>
          <w:color w:val="auto"/>
          <w:sz w:val="24"/>
          <w:szCs w:val="24"/>
        </w:rPr>
        <w:t>Incorporation</w:t>
      </w:r>
    </w:p>
    <w:p w:rsidR="00316943" w:rsidRPr="009A5B79" w:rsidRDefault="00E31619" w:rsidP="0069581B">
      <w:pPr>
        <w:ind w:left="1418" w:right="282"/>
        <w:jc w:val="both"/>
        <w:rPr>
          <w:rFonts w:ascii="Arial" w:hAnsi="Arial" w:cs="Arial"/>
          <w:sz w:val="24"/>
          <w:szCs w:val="24"/>
        </w:rPr>
      </w:pPr>
      <w:r w:rsidRPr="009A5B79">
        <w:rPr>
          <w:rFonts w:ascii="Arial" w:hAnsi="Arial" w:cs="Arial"/>
          <w:sz w:val="24"/>
          <w:szCs w:val="24"/>
        </w:rPr>
        <w:t xml:space="preserve"> Promotion; promoters; Legal position and liability of promoters. Incorporation: Capital Subscription stage; Commencement of Business; Memorandum of Association: Meaning, importance, and contents. Doctrine of Ultra Vires; Articles of Association; Form, signature, and contents. Legal effect and alteration of Articles and Memorandum; Doctrine of Constructive Notice and Indoor Management; Prospectus: Definition, contents</w:t>
      </w:r>
      <w:r w:rsidR="00045789" w:rsidRPr="009A5B79">
        <w:rPr>
          <w:rFonts w:ascii="Arial" w:hAnsi="Arial" w:cs="Arial"/>
          <w:sz w:val="24"/>
          <w:szCs w:val="24"/>
        </w:rPr>
        <w:t xml:space="preserve"> of prospectus</w:t>
      </w:r>
    </w:p>
    <w:p w:rsidR="0069581B" w:rsidRDefault="00E31619" w:rsidP="0069581B">
      <w:pPr>
        <w:pStyle w:val="Heading2"/>
        <w:spacing w:before="0"/>
        <w:ind w:left="567" w:right="282"/>
        <w:rPr>
          <w:rFonts w:ascii="Arial" w:hAnsi="Arial" w:cs="Arial"/>
          <w:color w:val="auto"/>
          <w:sz w:val="24"/>
          <w:szCs w:val="24"/>
        </w:rPr>
      </w:pPr>
      <w:r w:rsidRPr="009A5B79">
        <w:rPr>
          <w:rFonts w:ascii="Arial" w:hAnsi="Arial" w:cs="Arial"/>
          <w:color w:val="auto"/>
          <w:sz w:val="24"/>
          <w:szCs w:val="24"/>
        </w:rPr>
        <w:br/>
      </w:r>
      <w:r w:rsidR="0069581B">
        <w:rPr>
          <w:rFonts w:ascii="Arial" w:hAnsi="Arial" w:cs="Arial"/>
          <w:color w:val="auto"/>
          <w:sz w:val="24"/>
          <w:szCs w:val="24"/>
        </w:rPr>
        <w:t>Unit 3</w:t>
      </w:r>
      <w:r w:rsidRPr="009A5B79">
        <w:rPr>
          <w:rFonts w:ascii="Arial" w:hAnsi="Arial" w:cs="Arial"/>
          <w:color w:val="auto"/>
          <w:sz w:val="24"/>
          <w:szCs w:val="24"/>
        </w:rPr>
        <w:t xml:space="preserve">: </w:t>
      </w:r>
    </w:p>
    <w:p w:rsidR="00316943" w:rsidRPr="009A5B79" w:rsidRDefault="00E31619" w:rsidP="0069581B">
      <w:pPr>
        <w:pStyle w:val="Heading2"/>
        <w:spacing w:before="0"/>
        <w:ind w:left="567" w:right="282"/>
        <w:rPr>
          <w:rFonts w:ascii="Arial" w:hAnsi="Arial" w:cs="Arial"/>
          <w:color w:val="auto"/>
          <w:sz w:val="24"/>
          <w:szCs w:val="24"/>
        </w:rPr>
      </w:pPr>
      <w:r w:rsidRPr="009A5B79">
        <w:rPr>
          <w:rFonts w:ascii="Arial" w:hAnsi="Arial" w:cs="Arial"/>
          <w:color w:val="auto"/>
          <w:sz w:val="24"/>
          <w:szCs w:val="24"/>
        </w:rPr>
        <w:t>Share Capital</w:t>
      </w:r>
    </w:p>
    <w:p w:rsidR="00316943" w:rsidRPr="009A5B79" w:rsidRDefault="00E31619" w:rsidP="0069581B">
      <w:pPr>
        <w:ind w:left="1418" w:right="282"/>
        <w:jc w:val="both"/>
        <w:rPr>
          <w:rFonts w:ascii="Arial" w:hAnsi="Arial" w:cs="Arial"/>
          <w:sz w:val="24"/>
          <w:szCs w:val="24"/>
        </w:rPr>
      </w:pPr>
      <w:r w:rsidRPr="009A5B79">
        <w:rPr>
          <w:rFonts w:ascii="Arial" w:hAnsi="Arial" w:cs="Arial"/>
          <w:sz w:val="24"/>
          <w:szCs w:val="24"/>
        </w:rPr>
        <w:t>Definition, kinds of shares, Voting rights.Share certificate and share warrant definition;Allotment of shares. Membership: Modes of acquiring membership, rights and liabilities.Transfer and transmission of shares; Differences with case law.</w:t>
      </w:r>
    </w:p>
    <w:p w:rsidR="0069581B" w:rsidRDefault="00E31619" w:rsidP="0069581B">
      <w:pPr>
        <w:pStyle w:val="Heading2"/>
        <w:spacing w:before="0"/>
        <w:ind w:left="567" w:right="282"/>
        <w:rPr>
          <w:rFonts w:ascii="Arial" w:hAnsi="Arial" w:cs="Arial"/>
          <w:color w:val="auto"/>
          <w:sz w:val="24"/>
          <w:szCs w:val="24"/>
        </w:rPr>
      </w:pPr>
      <w:r w:rsidRPr="009A5B79">
        <w:rPr>
          <w:rFonts w:ascii="Arial" w:hAnsi="Arial" w:cs="Arial"/>
          <w:color w:val="auto"/>
          <w:sz w:val="24"/>
          <w:szCs w:val="24"/>
        </w:rPr>
        <w:lastRenderedPageBreak/>
        <w:br/>
      </w:r>
      <w:r w:rsidR="0069581B">
        <w:rPr>
          <w:rFonts w:ascii="Arial" w:hAnsi="Arial" w:cs="Arial"/>
          <w:color w:val="auto"/>
          <w:sz w:val="24"/>
          <w:szCs w:val="24"/>
        </w:rPr>
        <w:t>Unit 4</w:t>
      </w:r>
      <w:r w:rsidRPr="009A5B79">
        <w:rPr>
          <w:rFonts w:ascii="Arial" w:hAnsi="Arial" w:cs="Arial"/>
          <w:color w:val="auto"/>
          <w:sz w:val="24"/>
          <w:szCs w:val="24"/>
        </w:rPr>
        <w:t xml:space="preserve">: </w:t>
      </w:r>
    </w:p>
    <w:p w:rsidR="00316943" w:rsidRPr="009A5B79" w:rsidRDefault="00E31619" w:rsidP="0069581B">
      <w:pPr>
        <w:pStyle w:val="Heading2"/>
        <w:spacing w:before="0"/>
        <w:ind w:left="567" w:right="282"/>
        <w:rPr>
          <w:rFonts w:ascii="Arial" w:hAnsi="Arial" w:cs="Arial"/>
          <w:color w:val="auto"/>
          <w:sz w:val="24"/>
          <w:szCs w:val="24"/>
        </w:rPr>
      </w:pPr>
      <w:r w:rsidRPr="009A5B79">
        <w:rPr>
          <w:rFonts w:ascii="Arial" w:hAnsi="Arial" w:cs="Arial"/>
          <w:color w:val="auto"/>
          <w:sz w:val="24"/>
          <w:szCs w:val="24"/>
        </w:rPr>
        <w:t>Board Meetings and Resolutions</w:t>
      </w:r>
    </w:p>
    <w:p w:rsidR="00316943" w:rsidRPr="009A5B79" w:rsidRDefault="00E31619" w:rsidP="0069581B">
      <w:pPr>
        <w:ind w:left="1134" w:right="282"/>
        <w:jc w:val="both"/>
        <w:rPr>
          <w:rFonts w:ascii="Arial" w:hAnsi="Arial" w:cs="Arial"/>
          <w:sz w:val="24"/>
          <w:szCs w:val="24"/>
        </w:rPr>
      </w:pPr>
      <w:r w:rsidRPr="009A5B79">
        <w:rPr>
          <w:rFonts w:ascii="Arial" w:hAnsi="Arial" w:cs="Arial"/>
          <w:sz w:val="24"/>
          <w:szCs w:val="24"/>
        </w:rPr>
        <w:t>General meetings; Types: Annual General, Extraordinary Meetings. Requisites of a valid general meeting, statutory and board meetings.Rights, powers and duties of chairman; Voting rights, Proxies, Adjournment, Motions, Amendments.Ordinary and Special Resolutions; Minutes of General Meetings.</w:t>
      </w:r>
    </w:p>
    <w:p w:rsidR="0069581B" w:rsidRDefault="00E31619" w:rsidP="0069581B">
      <w:pPr>
        <w:pStyle w:val="Heading2"/>
        <w:spacing w:before="0"/>
        <w:ind w:left="567" w:right="282"/>
        <w:rPr>
          <w:rFonts w:ascii="Arial" w:hAnsi="Arial" w:cs="Arial"/>
          <w:color w:val="auto"/>
          <w:sz w:val="24"/>
          <w:szCs w:val="24"/>
        </w:rPr>
      </w:pPr>
      <w:r w:rsidRPr="009A5B79">
        <w:rPr>
          <w:rFonts w:ascii="Arial" w:hAnsi="Arial" w:cs="Arial"/>
          <w:color w:val="auto"/>
          <w:sz w:val="24"/>
          <w:szCs w:val="24"/>
        </w:rPr>
        <w:br/>
      </w:r>
      <w:r w:rsidR="0069581B">
        <w:rPr>
          <w:rFonts w:ascii="Arial" w:hAnsi="Arial" w:cs="Arial"/>
          <w:color w:val="auto"/>
          <w:sz w:val="24"/>
          <w:szCs w:val="24"/>
        </w:rPr>
        <w:t>Unit 5</w:t>
      </w:r>
      <w:r w:rsidRPr="009A5B79">
        <w:rPr>
          <w:rFonts w:ascii="Arial" w:hAnsi="Arial" w:cs="Arial"/>
          <w:color w:val="auto"/>
          <w:sz w:val="24"/>
          <w:szCs w:val="24"/>
        </w:rPr>
        <w:t xml:space="preserve">: </w:t>
      </w:r>
    </w:p>
    <w:p w:rsidR="00316943" w:rsidRPr="009A5B79" w:rsidRDefault="00E31619" w:rsidP="0069581B">
      <w:pPr>
        <w:pStyle w:val="Heading2"/>
        <w:spacing w:before="0"/>
        <w:ind w:left="567" w:right="282"/>
        <w:rPr>
          <w:rFonts w:ascii="Arial" w:hAnsi="Arial" w:cs="Arial"/>
          <w:color w:val="auto"/>
          <w:sz w:val="24"/>
          <w:szCs w:val="24"/>
        </w:rPr>
      </w:pPr>
      <w:r w:rsidRPr="009A5B79">
        <w:rPr>
          <w:rFonts w:ascii="Arial" w:hAnsi="Arial" w:cs="Arial"/>
          <w:color w:val="auto"/>
          <w:sz w:val="24"/>
          <w:szCs w:val="24"/>
        </w:rPr>
        <w:t>Management of a Company</w:t>
      </w:r>
    </w:p>
    <w:p w:rsidR="00316943" w:rsidRPr="009A5B79" w:rsidRDefault="00E31619" w:rsidP="0069581B">
      <w:pPr>
        <w:ind w:left="1276" w:right="282"/>
        <w:jc w:val="both"/>
        <w:rPr>
          <w:rFonts w:ascii="Arial" w:hAnsi="Arial" w:cs="Arial"/>
          <w:sz w:val="24"/>
          <w:szCs w:val="24"/>
        </w:rPr>
      </w:pPr>
      <w:r w:rsidRPr="009A5B79">
        <w:rPr>
          <w:rFonts w:ascii="Arial" w:hAnsi="Arial" w:cs="Arial"/>
          <w:sz w:val="24"/>
          <w:szCs w:val="24"/>
        </w:rPr>
        <w:t>Directors: Qualifications, Appointment, Remuneration &amp; Legal Position.Roles: Managing Director, Manager; Case Law.</w:t>
      </w:r>
    </w:p>
    <w:p w:rsidR="00316943" w:rsidRPr="009A5B79" w:rsidRDefault="00E57737" w:rsidP="009A5B79">
      <w:pPr>
        <w:pStyle w:val="Heading2"/>
        <w:ind w:left="567" w:right="282"/>
        <w:rPr>
          <w:rFonts w:ascii="Arial" w:hAnsi="Arial" w:cs="Arial"/>
          <w:color w:val="auto"/>
          <w:sz w:val="24"/>
          <w:szCs w:val="24"/>
        </w:rPr>
      </w:pPr>
      <w:r w:rsidRPr="009A5B79">
        <w:rPr>
          <w:rFonts w:ascii="Arial" w:hAnsi="Arial" w:cs="Arial"/>
          <w:color w:val="auto"/>
          <w:sz w:val="24"/>
          <w:szCs w:val="24"/>
        </w:rPr>
        <w:t xml:space="preserve">References - </w:t>
      </w:r>
    </w:p>
    <w:p w:rsidR="00E57737" w:rsidRPr="009A5B79" w:rsidRDefault="00E31619" w:rsidP="0069581B">
      <w:pPr>
        <w:spacing w:after="0" w:line="360" w:lineRule="auto"/>
        <w:ind w:left="567" w:right="282" w:firstLine="709"/>
        <w:rPr>
          <w:rFonts w:ascii="Arial" w:hAnsi="Arial" w:cs="Arial"/>
          <w:sz w:val="24"/>
          <w:szCs w:val="24"/>
        </w:rPr>
      </w:pPr>
      <w:r w:rsidRPr="009A5B79">
        <w:rPr>
          <w:rFonts w:ascii="Arial" w:hAnsi="Arial" w:cs="Arial"/>
          <w:sz w:val="24"/>
          <w:szCs w:val="24"/>
        </w:rPr>
        <w:t>Ashok Bhagrial, A Textbook of Secretarial Practice, Kalyani Publishers, 2010</w:t>
      </w:r>
    </w:p>
    <w:p w:rsidR="00316943" w:rsidRPr="009A5B79" w:rsidRDefault="00E31619" w:rsidP="0069581B">
      <w:pPr>
        <w:spacing w:after="0" w:line="360" w:lineRule="auto"/>
        <w:ind w:left="567" w:right="282" w:firstLine="709"/>
        <w:rPr>
          <w:rFonts w:ascii="Arial" w:hAnsi="Arial" w:cs="Arial"/>
          <w:sz w:val="24"/>
          <w:szCs w:val="24"/>
        </w:rPr>
      </w:pPr>
      <w:r w:rsidRPr="009A5B79">
        <w:rPr>
          <w:rFonts w:ascii="Arial" w:hAnsi="Arial" w:cs="Arial"/>
          <w:sz w:val="24"/>
          <w:szCs w:val="24"/>
        </w:rPr>
        <w:t>Secretarial Practice – M.C. Kuchal</w:t>
      </w:r>
    </w:p>
    <w:p w:rsidR="00316943" w:rsidRPr="009A5B79" w:rsidRDefault="00E31619" w:rsidP="0069581B">
      <w:pPr>
        <w:spacing w:after="0" w:line="360" w:lineRule="auto"/>
        <w:ind w:left="567" w:right="282" w:firstLine="709"/>
        <w:rPr>
          <w:rFonts w:ascii="Arial" w:hAnsi="Arial" w:cs="Arial"/>
          <w:sz w:val="24"/>
          <w:szCs w:val="24"/>
        </w:rPr>
      </w:pPr>
      <w:r w:rsidRPr="009A5B79">
        <w:rPr>
          <w:rFonts w:ascii="Arial" w:hAnsi="Arial" w:cs="Arial"/>
          <w:sz w:val="24"/>
          <w:szCs w:val="24"/>
        </w:rPr>
        <w:t>Company Secretarial Practice – A. Sherlekar</w:t>
      </w:r>
    </w:p>
    <w:p w:rsidR="00316943" w:rsidRPr="009A5B79" w:rsidRDefault="00E31619" w:rsidP="0069581B">
      <w:pPr>
        <w:spacing w:after="0" w:line="360" w:lineRule="auto"/>
        <w:ind w:left="567" w:right="282" w:firstLine="709"/>
        <w:rPr>
          <w:rFonts w:ascii="Arial" w:hAnsi="Arial" w:cs="Arial"/>
          <w:sz w:val="24"/>
          <w:szCs w:val="24"/>
        </w:rPr>
      </w:pPr>
      <w:r w:rsidRPr="009A5B79">
        <w:rPr>
          <w:rFonts w:ascii="Arial" w:hAnsi="Arial" w:cs="Arial"/>
          <w:sz w:val="24"/>
          <w:szCs w:val="24"/>
        </w:rPr>
        <w:t>Company Administration &amp; Meetings – S.D. Jain</w:t>
      </w:r>
    </w:p>
    <w:p w:rsidR="00316943" w:rsidRPr="009A5B79" w:rsidRDefault="00E31619" w:rsidP="0069581B">
      <w:pPr>
        <w:spacing w:after="0" w:line="360" w:lineRule="auto"/>
        <w:ind w:left="567" w:right="282" w:firstLine="709"/>
        <w:rPr>
          <w:rFonts w:ascii="Arial" w:hAnsi="Arial" w:cs="Arial"/>
          <w:sz w:val="24"/>
          <w:szCs w:val="24"/>
        </w:rPr>
      </w:pPr>
      <w:r w:rsidRPr="009A5B79">
        <w:rPr>
          <w:rFonts w:ascii="Arial" w:hAnsi="Arial" w:cs="Arial"/>
          <w:sz w:val="24"/>
          <w:szCs w:val="24"/>
        </w:rPr>
        <w:t>A Textbook of Company Law – Acharya &amp; Govekar</w:t>
      </w:r>
    </w:p>
    <w:p w:rsidR="0069581B" w:rsidRDefault="00E31619" w:rsidP="0069581B">
      <w:pPr>
        <w:spacing w:after="0" w:line="360" w:lineRule="auto"/>
        <w:ind w:left="567" w:right="282" w:firstLine="709"/>
        <w:rPr>
          <w:rFonts w:ascii="Arial" w:hAnsi="Arial" w:cs="Arial"/>
          <w:sz w:val="24"/>
          <w:szCs w:val="24"/>
        </w:rPr>
      </w:pPr>
      <w:r w:rsidRPr="009A5B79">
        <w:rPr>
          <w:rFonts w:ascii="Arial" w:hAnsi="Arial" w:cs="Arial"/>
          <w:sz w:val="24"/>
          <w:szCs w:val="24"/>
        </w:rPr>
        <w:t>A Guide to Company Law – V.K. Sancheti</w:t>
      </w:r>
    </w:p>
    <w:p w:rsidR="0069581B" w:rsidRDefault="0069581B" w:rsidP="0069581B">
      <w:pPr>
        <w:rPr>
          <w:rFonts w:ascii="Arial" w:hAnsi="Arial" w:cs="Arial"/>
          <w:sz w:val="24"/>
          <w:szCs w:val="24"/>
        </w:rPr>
      </w:pPr>
    </w:p>
    <w:p w:rsidR="00316943" w:rsidRPr="0069581B" w:rsidRDefault="0069581B" w:rsidP="0069581B">
      <w:pPr>
        <w:tabs>
          <w:tab w:val="left" w:pos="442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***          ***        ***</w:t>
      </w:r>
    </w:p>
    <w:sectPr w:rsidR="00316943" w:rsidRPr="0069581B" w:rsidSect="009A5B79">
      <w:pgSz w:w="11907" w:h="16840" w:code="9"/>
      <w:pgMar w:top="284" w:right="284" w:bottom="284" w:left="28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A5C" w:rsidRDefault="00E33A5C" w:rsidP="009A5B79">
      <w:pPr>
        <w:spacing w:after="0" w:line="240" w:lineRule="auto"/>
      </w:pPr>
      <w:r>
        <w:separator/>
      </w:r>
    </w:p>
  </w:endnote>
  <w:endnote w:type="continuationSeparator" w:id="1">
    <w:p w:rsidR="00E33A5C" w:rsidRDefault="00E33A5C" w:rsidP="009A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A5C" w:rsidRDefault="00E33A5C" w:rsidP="009A5B79">
      <w:pPr>
        <w:spacing w:after="0" w:line="240" w:lineRule="auto"/>
      </w:pPr>
      <w:r>
        <w:separator/>
      </w:r>
    </w:p>
  </w:footnote>
  <w:footnote w:type="continuationSeparator" w:id="1">
    <w:p w:rsidR="00E33A5C" w:rsidRDefault="00E33A5C" w:rsidP="009A5B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DCA0213"/>
    <w:multiLevelType w:val="hybridMultilevel"/>
    <w:tmpl w:val="8CBC8F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E73467"/>
    <w:multiLevelType w:val="hybridMultilevel"/>
    <w:tmpl w:val="DD162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393FD9"/>
    <w:multiLevelType w:val="hybridMultilevel"/>
    <w:tmpl w:val="548836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47730"/>
    <w:rsid w:val="00034616"/>
    <w:rsid w:val="000426D3"/>
    <w:rsid w:val="00045789"/>
    <w:rsid w:val="0006063C"/>
    <w:rsid w:val="0015074B"/>
    <w:rsid w:val="0029639D"/>
    <w:rsid w:val="00316943"/>
    <w:rsid w:val="00326F90"/>
    <w:rsid w:val="004B6423"/>
    <w:rsid w:val="0069581B"/>
    <w:rsid w:val="006C1D06"/>
    <w:rsid w:val="008A6815"/>
    <w:rsid w:val="009A5B79"/>
    <w:rsid w:val="00A63481"/>
    <w:rsid w:val="00A9680A"/>
    <w:rsid w:val="00AA1D8D"/>
    <w:rsid w:val="00B47730"/>
    <w:rsid w:val="00B50A38"/>
    <w:rsid w:val="00CB0664"/>
    <w:rsid w:val="00D1442F"/>
    <w:rsid w:val="00E31619"/>
    <w:rsid w:val="00E33A5C"/>
    <w:rsid w:val="00E57737"/>
    <w:rsid w:val="00E6055D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820ABAB-F3B9-4D86-9AEA-F8372174D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3304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DELL</cp:lastModifiedBy>
  <cp:revision>12</cp:revision>
  <dcterms:created xsi:type="dcterms:W3CDTF">2013-12-23T23:15:00Z</dcterms:created>
  <dcterms:modified xsi:type="dcterms:W3CDTF">2025-07-31T10:42:00Z</dcterms:modified>
  <cp:category/>
</cp:coreProperties>
</file>